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</w:t>
      </w:r>
    </w:p>
    <w:tbl>
      <w:tblPr>
        <w:tblStyle w:val="Table1"/>
        <w:tblW w:w="957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46"/>
        <w:gridCol w:w="1960"/>
        <w:gridCol w:w="1175"/>
        <w:gridCol w:w="2048"/>
        <w:gridCol w:w="1244"/>
        <w:tblGridChange w:id="0">
          <w:tblGrid>
            <w:gridCol w:w="3146"/>
            <w:gridCol w:w="1960"/>
            <w:gridCol w:w="1175"/>
            <w:gridCol w:w="2048"/>
            <w:gridCol w:w="1244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Студије новинарства, студије политикологије, међународне студије, социјална полилитка и социјални рад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Политичка социологија савременог друштва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Стојиљковић Зоран, проф. др Спасојевић Душан, доц. др Лончар Јелена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обавезни (П, Н)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изборни (С, М)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Предмет има за циљ да студенте упозна са савременим процесима који се одигравају у међупростору између државног и цивилно-друштвеног поља. Ови процеси су данас много динамичнији, флексибилнији и сложенији него у прошлости, па се током извођења предмета полази од темеља класичне политичке социологије како би се нагласиле ове постмодерне тенденције. Студенти се упознају и са основним актерима (политичке партије, друштвени покрети, организације цивилног друштва, синдикати) и њиховим међусобним односима, али и са основним процесима (транзиција, глобализација) који преобликују актере и њихове односе, као и сам процес доношења одлука у савременим друштвима. </w:t>
            </w:r>
          </w:p>
          <w:p w:rsidR="00000000" w:rsidDel="00000000" w:rsidP="00000000" w:rsidRDefault="00000000" w:rsidRPr="00000000" w14:paraId="0000002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Основни исход предмета је разумевање сложених односа између државе и цивилног друштва у савременом свету, као и динамична природа ових односа и самих актера. Студенти се оспособљавају да разумеју основне процесе и њихов утицај на друштво и политику (као и друштвене системе попут медијског), али и да критички размишљају о дугорочним последицама тих промена. Након похађања предмета студенти су у стању да разумеју и самостално анализирају процесе доношења одлука, актере и њихове позиције (нпр. законодавни процес), начине на који се актери обраћају јавности и траже подршку за своје захтеве (нпр. изборне кампање и лобирање), са посебним фокусом на сам партијски систем и политичке партије као најутицајније актере савремене политике. На часовима вежби се студенти оспособљавају да критички читају савремену литературу и да примењују концепте у анализи ситуација које срећу у свакодневном животу.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Изазови и ризици глобализације; Глобализација и цивилно друштво; Транзиција и демократизација – цивилне и политичке стратегије промена;  Процес и актери политичког одлучивања; Друштвени покрети; Ненасилне промене;  Синдикати и транзиција; Социјални и политички капитал; Функције политичких партија; Унутарстраначки односи; Политичке партије и идеологије; Партијски системи; Партијски систем Србије; Изборне стратегије и понашање.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:Постмодерне теорије покрета; Теорије моћи; Партијски системи; Теорија социјалних расцепа;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Зоран Стојиљковић, Политичка социологија савременог друштва (2014), Завод за уџбенике, Београд.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3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45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предавања, рад у групама на вежбама.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4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4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r-Cyr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aPdqEKqf/Fz50J+Sdvz1pV4iG+Q==">AMUW2mWdy+H5JTHOou2ud07DkZVlY0Mn8TkDVHlxf2SiLuU81SJI2UNuIEggW+epnfh7wD4vh3YWv0n6srMM2sjRzUOLAx979MMRBkYQ8vvWPylJ5sZ56qw=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2021-03-09T16:09:00Z</dcterms:created>
  <dc:creator>ivana.sunderic</dc:creator>
</cp:coreProperties>
</file>